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BB0D">
      <w:pPr>
        <w:pStyle w:val="25"/>
      </w:pPr>
      <w:r>
        <w:t>ПОЛОЖЕНИЕ О РЕВИЗИОННОЙ КОМИССИИ</w:t>
      </w:r>
      <w:r>
        <w:br w:type="textWrapping"/>
      </w:r>
      <w:r>
        <w:t>Садоводческого некоммерческого товарищества «Переславские усадьбы»</w:t>
      </w:r>
    </w:p>
    <w:p w14:paraId="1F527971">
      <w:pPr>
        <w:bidi w:val="0"/>
        <w:rPr>
          <w:rFonts w:hint="default"/>
        </w:rPr>
      </w:pPr>
      <w:r>
        <w:rPr>
          <w:rFonts w:hint="default"/>
        </w:rPr>
        <w:t>УТВЕРЖДЁН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Решением учредителей СНТ «Переславские усадьбы»</w:t>
      </w:r>
    </w:p>
    <w:p w14:paraId="17BFD8CB">
      <w:pPr>
        <w:bidi w:val="0"/>
        <w:rPr>
          <w:rFonts w:hint="default"/>
          <w:lang w:val="ru-RU"/>
        </w:rPr>
      </w:pPr>
      <w:r>
        <w:rPr>
          <w:rFonts w:hint="default"/>
        </w:rPr>
        <w:t>от «</w:t>
      </w:r>
      <w:r>
        <w:rPr>
          <w:rFonts w:hint="default"/>
          <w:lang w:val="ru-RU"/>
        </w:rPr>
        <w:t>12</w:t>
      </w:r>
      <w:r>
        <w:rPr>
          <w:rFonts w:hint="default"/>
        </w:rPr>
        <w:t>»</w:t>
      </w:r>
      <w:r>
        <w:rPr>
          <w:rFonts w:hint="default"/>
          <w:lang w:val="ru-RU"/>
        </w:rPr>
        <w:t>января</w:t>
      </w:r>
      <w:r>
        <w:rPr>
          <w:rFonts w:hint="default"/>
        </w:rPr>
        <w:t xml:space="preserve"> 20</w:t>
      </w:r>
      <w:r>
        <w:rPr>
          <w:rFonts w:hint="default"/>
          <w:lang w:val="ru-RU"/>
        </w:rPr>
        <w:t>26</w:t>
      </w:r>
      <w:r>
        <w:rPr>
          <w:rFonts w:hint="default"/>
        </w:rPr>
        <w:t xml:space="preserve"> г. № </w:t>
      </w:r>
      <w:r>
        <w:rPr>
          <w:rFonts w:hint="default"/>
          <w:lang w:val="ru-RU"/>
        </w:rPr>
        <w:t>1</w:t>
      </w:r>
      <w:bookmarkStart w:id="0" w:name="_GoBack"/>
      <w:bookmarkEnd w:id="0"/>
    </w:p>
    <w:p w14:paraId="68FF0980">
      <w:pPr>
        <w:bidi w:val="0"/>
        <w:rPr>
          <w:rFonts w:hint="default"/>
        </w:rPr>
      </w:pPr>
      <w:r>
        <w:rPr>
          <w:rFonts w:hint="default"/>
        </w:rPr>
        <w:t>(оформлено «Решением учредителей без проведения собрания»)</w:t>
      </w:r>
    </w:p>
    <w:p w14:paraId="5CC769F4">
      <w:pPr>
        <w:pStyle w:val="2"/>
      </w:pPr>
      <w:r>
        <w:t>1. Общие положения</w:t>
      </w:r>
    </w:p>
    <w:p w14:paraId="58031E23">
      <w:r>
        <w:t>1.1. Настоящее Положение определяет статус, порядок формирования, компетенцию и организацию работы Ревизионной комиссии Садоводческое некоммерческое товарищество «Переславские усадьбы» (далее — Комиссия), а также права и обязанности её членов.</w:t>
      </w:r>
    </w:p>
    <w:p w14:paraId="01C8713E">
      <w:r>
        <w:t>1.2. Положение разработано в соответствии с Гражданским кодексом РФ, Федеральным законом № 217‑ФЗ от 29.07.2017 «О ведении гражданами садоводства и огородничества для собственных нужд…» (далее — Закон № 217‑ФЗ), и Уставом СНТ.</w:t>
      </w:r>
    </w:p>
    <w:p w14:paraId="544FCE96">
      <w:r>
        <w:t>1.3. Комиссия является выборным контрольным органом СНТ, независимым от Правления и Председателя СНТ, подотчётным только Общему собранию членов СНТ (далее — Общее собрание).</w:t>
      </w:r>
    </w:p>
    <w:p w14:paraId="0AF7F4FD">
      <w:r>
        <w:t>1.4. Комиссия осуществляет контроль за соблюдением законодательства, Устава и локальных актов СНТ, за целевым и эффективным использованием средств и имущества СНТ, за достоверностью бухгалтерской и иной отчётности.</w:t>
      </w:r>
    </w:p>
    <w:p w14:paraId="70DDF635">
      <w:pPr>
        <w:pStyle w:val="2"/>
      </w:pPr>
      <w:r>
        <w:t>2. Состав, избрание и срок полномочий</w:t>
      </w:r>
    </w:p>
    <w:p w14:paraId="7934D779">
      <w:r>
        <w:t>2.1. Комиссия состоит из 3</w:t>
      </w:r>
      <w:r>
        <w:rPr>
          <w:rFonts w:hint="default"/>
          <w:lang w:val="ru-RU"/>
        </w:rPr>
        <w:t xml:space="preserve">(Три) </w:t>
      </w:r>
      <w:r>
        <w:t xml:space="preserve"> членов (ревизор — если один). Количественный и персональный состав утверждается Общим собранием.</w:t>
      </w:r>
    </w:p>
    <w:p w14:paraId="054A9E4D">
      <w:r>
        <w:t xml:space="preserve">2.2. Члены Комиссии избираются из числа членов СНТ сроком на </w:t>
      </w:r>
      <w:r>
        <w:rPr>
          <w:rFonts w:hint="default"/>
          <w:lang w:val="ru-RU"/>
        </w:rPr>
        <w:t>3</w:t>
      </w:r>
      <w:r>
        <w:t xml:space="preserve"> года открытым голосованием.</w:t>
      </w:r>
    </w:p>
    <w:p w14:paraId="6AFF6EAF">
      <w:r>
        <w:t>2.3. Членами Комиссии не могут быть Председатель СНТ, члены Правления, главный бухгалтер/бухгалтер СНТ, а также лица, находящиеся с ними в близком родстве и (или) имеющие конфликт интересов.</w:t>
      </w:r>
    </w:p>
    <w:p w14:paraId="160F103F">
      <w:r>
        <w:t>2.4. Полномочия члена Комиссии могут быть прекращены досрочно по личному заявлению, в случае прекращения членства в СНТ, при систематическом неисполнении обязанностей, по решению Общего собрания. На освободившееся место избирается новый член Комиссии до конца срока.</w:t>
      </w:r>
    </w:p>
    <w:p w14:paraId="399C59AF">
      <w:r>
        <w:t>2.5. Из своего состава Комиссия избирает Председателя Комиссии и Секретаря (при коллегиальном составе).</w:t>
      </w:r>
    </w:p>
    <w:p w14:paraId="1857D749">
      <w:pPr>
        <w:pStyle w:val="2"/>
      </w:pPr>
      <w:r>
        <w:t>3. Компетенция Комиссии</w:t>
      </w:r>
    </w:p>
    <w:p w14:paraId="7CB64759">
      <w:r>
        <w:t>— проверка финансово‑хозяйственной деятельности СНТ (касса, банк, взносы, расчёты с членами и контрагентами);</w:t>
      </w:r>
    </w:p>
    <w:p w14:paraId="0D189F88">
      <w:r>
        <w:t>— оценка целевого и эффективного использования средств и имущества общего пользования;</w:t>
      </w:r>
    </w:p>
    <w:p w14:paraId="1435EFE6">
      <w:r>
        <w:t>— проверка исполнения сметы доходов и расходов, законности и обоснованности расходов;</w:t>
      </w:r>
    </w:p>
    <w:p w14:paraId="6EA9127E">
      <w:r>
        <w:t>— проверка достоверности бухгалтерской (финансовой) отчётности, первичных документов и регистров учёта;</w:t>
      </w:r>
    </w:p>
    <w:p w14:paraId="0B83B4DD">
      <w:r>
        <w:t>— проверка соблюдения решений Общего собрания и Правления;</w:t>
      </w:r>
    </w:p>
    <w:p w14:paraId="091A10FE">
      <w:r>
        <w:t>— анализ договоров СНТ (условия, цены, акты выполненных работ), контроль соблюдения закупочных процедур;</w:t>
      </w:r>
    </w:p>
    <w:p w14:paraId="5A891F94">
      <w:r>
        <w:t>— проверка ведения реестров членов, участков и имущества;</w:t>
      </w:r>
    </w:p>
    <w:p w14:paraId="28A27B42">
      <w:r>
        <w:t>— подготовка заключения по годовому отчёту Председателя и Правления и по годовому отчёту об исполнении сметы;</w:t>
      </w:r>
    </w:p>
    <w:p w14:paraId="684D4058">
      <w:r>
        <w:t>— проведение внеплановых проверок по поручению Общего собрания либо по мотивированным обращениям членов СНТ;</w:t>
      </w:r>
    </w:p>
    <w:p w14:paraId="0F1E4881">
      <w:r>
        <w:t>— внесение предложений в Правление и Общее собрание по устранению нарушений и совершенствованию учёта.</w:t>
      </w:r>
    </w:p>
    <w:p w14:paraId="065501C2">
      <w:pPr>
        <w:pStyle w:val="2"/>
      </w:pPr>
      <w:r>
        <w:t>4. Права Комиссии и её членов</w:t>
      </w:r>
    </w:p>
    <w:p w14:paraId="61F3FC90">
      <w:r>
        <w:t>— запрашивать и безвозмездно получать у Председателя, Правления и бухгалтерии документы и сведения, необходимые для проверок (включая копии договоров, актов, платёжных поручений, выписок банка, смет, отчётов);</w:t>
      </w:r>
    </w:p>
    <w:p w14:paraId="1523BFDC">
      <w:r>
        <w:t>— получать доступ к объектам имущества общего пользования для осмотров и сверок;</w:t>
      </w:r>
    </w:p>
    <w:p w14:paraId="1946E3A5">
      <w:r>
        <w:t>— присутствовать на заседаниях Правления с правом совещательного голоса;</w:t>
      </w:r>
    </w:p>
    <w:p w14:paraId="0FC40629">
      <w:r>
        <w:t>— требовать созыва внеочередного заседания Правления при выявлении нарушений;</w:t>
      </w:r>
    </w:p>
    <w:p w14:paraId="6D804A35">
      <w:r>
        <w:t>— вносить вопросы в повестку Общего собрания;</w:t>
      </w:r>
    </w:p>
    <w:p w14:paraId="711D1991">
      <w:r>
        <w:t>— получать письменные пояснения от должностных лиц СНТ и подрядчиков по фактам, выявленным в ходе проверки.</w:t>
      </w:r>
    </w:p>
    <w:p w14:paraId="28E4FA8D">
      <w:pPr>
        <w:pStyle w:val="2"/>
      </w:pPr>
      <w:r>
        <w:t>5. Обязанности и стандарты добросовестности</w:t>
      </w:r>
    </w:p>
    <w:p w14:paraId="7702148F">
      <w:r>
        <w:t>5.1. Члены Комиссии обязаны действовать добросовестно и разумно в интересах СНТ, соблюдать конфиденциальность персональных данных и коммерческой тайны, избегать конфликта интересов и незамедлительно сообщать о нём при возникновении.</w:t>
      </w:r>
    </w:p>
    <w:p w14:paraId="2499176D">
      <w:r>
        <w:t>5.2. Комиссия обязана проводить проверки качественно и в разумные сроки, формировать объективные и обоснованные выводы, подтверждённые документами.</w:t>
      </w:r>
    </w:p>
    <w:p w14:paraId="7705BC36">
      <w:pPr>
        <w:pStyle w:val="2"/>
      </w:pPr>
      <w:r>
        <w:t>6. Планирование, виды проверок и порядок их проведения</w:t>
      </w:r>
    </w:p>
    <w:p w14:paraId="2D56DEEB">
      <w:r>
        <w:t>6.1. Проверки бывают плановые (по годовому плану Комиссии, утверждаемому Комиссией) и внеплановые (по поручению Общего собрания, по обращению не менее 1/5 членов СНТ, при признаках нарушений).</w:t>
      </w:r>
    </w:p>
    <w:p w14:paraId="14B65987">
      <w:r>
        <w:t>6.2. Перед началом проверки Комиссия направляет Председателю уведомление с перечнем запрашиваемых документов и сроком представления.</w:t>
      </w:r>
    </w:p>
    <w:p w14:paraId="314E87B2">
      <w:r>
        <w:t>6.3. По итогам проверки составляется Акт проверки с приложением перечня изученных документов, выявленных нарушений и рекомендаций.</w:t>
      </w:r>
    </w:p>
    <w:p w14:paraId="357A5B99">
      <w:r>
        <w:t>6.4. Председателю и Правлению направляется проект Акта для дачи письменных пояснений в срок до 7 календарных дней.</w:t>
      </w:r>
    </w:p>
    <w:p w14:paraId="58889CED">
      <w:r>
        <w:t>6.5. Окончательный Акт и Заключение Комиссии утверждаются Комиссией и направляются Председателю, Правлению, а также представляются Общему собранию.</w:t>
      </w:r>
    </w:p>
    <w:p w14:paraId="71C09E02">
      <w:pPr>
        <w:pStyle w:val="2"/>
      </w:pPr>
      <w:r>
        <w:t>7. Заключение по годовому отчёту и смете</w:t>
      </w:r>
    </w:p>
    <w:p w14:paraId="57A3CBC5">
      <w:r>
        <w:t>7.1. Ежегодно до проведения годового Общего собрания Комиссия готовит Заключение: о достоверности отчёта Председателя и Правления, исполнении сметы, наличии (отсутствии) нарушений, рекомендациях по их устранению.</w:t>
      </w:r>
    </w:p>
    <w:p w14:paraId="782357AB">
      <w:r>
        <w:t>7.2. Заключение доводится до членов СНТ не позднее чем за 7 дней до собрания (стенд, рассылка, сайт, при наличии).</w:t>
      </w:r>
    </w:p>
    <w:p w14:paraId="09960A31">
      <w:pPr>
        <w:pStyle w:val="2"/>
      </w:pPr>
      <w:r>
        <w:t>8. Взаимодействие с Правлением и членами СНТ</w:t>
      </w:r>
    </w:p>
    <w:p w14:paraId="142A7135">
      <w:r>
        <w:t>8.1. Правление обязано предоставлять Комиссии документы и сведения в разумные сроки и в полном объёме.</w:t>
      </w:r>
    </w:p>
    <w:p w14:paraId="0A64F14E">
      <w:r>
        <w:t>8.2. Комиссия рассматривает обращения членов СНТ в срок до 30 календарных дней; при необходимости запрашивает документы у Правления и подрядчиков.</w:t>
      </w:r>
    </w:p>
    <w:p w14:paraId="224E5853">
      <w:pPr>
        <w:pStyle w:val="2"/>
      </w:pPr>
      <w:r>
        <w:t>9. Ответственность</w:t>
      </w:r>
    </w:p>
    <w:p w14:paraId="77098220">
      <w:r>
        <w:t>9.1. Члены Комиссии несут ответственность за разглашение персональных данных, коммерческой тайны, искажение фактов и злоупотребление полномочиями в порядке, установленном законодательством и Уставом.</w:t>
      </w:r>
    </w:p>
    <w:p w14:paraId="40252DB4">
      <w:r>
        <w:t>9.2. Неисполнение обязанностей может повлечь досрочное прекращение полномочий решением Общего собрания.</w:t>
      </w:r>
    </w:p>
    <w:p w14:paraId="01353FE2">
      <w:pPr>
        <w:pStyle w:val="2"/>
      </w:pPr>
      <w:r>
        <w:t>10. Документооборот и хранение</w:t>
      </w:r>
    </w:p>
    <w:p w14:paraId="5FA42B0E">
      <w:r>
        <w:t>10.1. Результаты проверок оформляются Актами и Заключениями, регистрируются в журнале Комиссии и подлежат хранению в архиве СНТ не менее 5 лет.</w:t>
      </w:r>
    </w:p>
    <w:p w14:paraId="7382B9DB">
      <w:r>
        <w:t>10.2. К Акту прилагается перечень проверенных документов, копии наиболее значимых документов, пояснения должностных лиц и возражения.</w:t>
      </w:r>
    </w:p>
    <w:p w14:paraId="5E3825E3">
      <w:pPr>
        <w:pStyle w:val="2"/>
      </w:pPr>
      <w:r>
        <w:t>11. Вознаграждение и компенсации</w:t>
      </w:r>
    </w:p>
    <w:p w14:paraId="71C4092D">
      <w:r>
        <w:t>11.1. Члены Комиссии могут получать вознаграждение и (или) компенсации расходов (канцтовары, почтовые расходы и т. п.) в размерах, утверждённых Общим собранием, при наличии сметы и подтверждающих документов.</w:t>
      </w:r>
    </w:p>
    <w:p w14:paraId="16ED04C7">
      <w:pPr>
        <w:pStyle w:val="2"/>
      </w:pPr>
      <w:r>
        <w:t>12. Заключительные положения</w:t>
      </w:r>
    </w:p>
    <w:p w14:paraId="3A443807">
      <w:r>
        <w:t>12.1. Настоящее Положение вступает в силу с момента утверждения Общим собранием.</w:t>
      </w:r>
    </w:p>
    <w:p w14:paraId="5BB24E32">
      <w:r>
        <w:t>12.2. Изменения в Положение принимаются Общим собранием членов СНТ.</w:t>
      </w:r>
    </w:p>
    <w:p w14:paraId="3BBC0D16">
      <w:r>
        <w:t>12.3. Во всём, не урегулированном Положением, применяются Закон № 217‑ФЗ и Устав СНТ.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AF3C18"/>
    <w:rsid w:val="40B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zagor</cp:lastModifiedBy>
  <dcterms:modified xsi:type="dcterms:W3CDTF">2025-12-03T18:58:39Z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62C35CAA754C4128836CFEA35B6D7F31_12</vt:lpwstr>
  </property>
</Properties>
</file>